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0"/>
        <w:ind w:left="1330"/>
      </w:pPr>
      <w:r>
        <w:rPr>
          <w:color w:val="006FC0"/>
        </w:rPr>
        <w:t>COASTAL ADVISORY WATER QUALITY SUB-COMMITTEE AGENDA</w:t>
      </w:r>
    </w:p>
    <w:p>
      <w:pPr>
        <w:pStyle w:val="BodyText"/>
        <w:spacing w:before="10"/>
        <w:rPr>
          <w:sz w:val="21"/>
        </w:rPr>
      </w:pPr>
    </w:p>
    <w:p>
      <w:pPr>
        <w:pStyle w:val="BodyText"/>
        <w:spacing w:before="1"/>
        <w:ind w:left="174"/>
      </w:pPr>
      <w:r>
        <w:rPr/>
        <w:t>COASTAL ADVISORY COMMITTEE WATER QUALITY SUB-COMMMITTEE MEETING (CAC)</w:t>
      </w:r>
    </w:p>
    <w:p>
      <w:pPr>
        <w:pStyle w:val="BodyText"/>
        <w:ind w:left="3089" w:right="3048"/>
        <w:jc w:val="center"/>
      </w:pPr>
      <w:r>
        <w:rPr/>
        <w:t>Thursday, April 14, 2022 – 1:00 PM GMD Horseshoe Square Conference Room</w:t>
      </w:r>
    </w:p>
    <w:p>
      <w:pPr>
        <w:pStyle w:val="BodyText"/>
        <w:ind w:left="1930" w:right="1894"/>
        <w:jc w:val="center"/>
      </w:pPr>
      <w:r>
        <w:rPr/>
        <w:t>2685 South Horseshoe Drive, Suite 103, Naples, FL 34104</w:t>
      </w:r>
    </w:p>
    <w:p>
      <w:pPr>
        <w:pStyle w:val="BodyText"/>
        <w:spacing w:before="1"/>
      </w:pPr>
    </w:p>
    <w:p>
      <w:pPr>
        <w:pStyle w:val="Heading1"/>
        <w:numPr>
          <w:ilvl w:val="0"/>
          <w:numId w:val="1"/>
        </w:numPr>
        <w:tabs>
          <w:tab w:pos="859" w:val="left" w:leader="none"/>
          <w:tab w:pos="861" w:val="left" w:leader="none"/>
        </w:tabs>
        <w:spacing w:line="240" w:lineRule="auto" w:before="0" w:after="0"/>
        <w:ind w:left="860" w:right="0" w:hanging="483"/>
        <w:jc w:val="left"/>
      </w:pPr>
      <w:r>
        <w:rPr/>
        <w:t>Call to</w:t>
      </w:r>
      <w:r>
        <w:rPr>
          <w:spacing w:val="-1"/>
        </w:rPr>
        <w:t> </w:t>
      </w:r>
      <w:r>
        <w:rPr/>
        <w:t>Order</w:t>
      </w:r>
    </w:p>
    <w:p>
      <w:pPr>
        <w:pStyle w:val="BodyText"/>
        <w:spacing w:before="11"/>
        <w:rPr>
          <w:b/>
          <w:sz w:val="21"/>
        </w:rPr>
      </w:pPr>
    </w:p>
    <w:p>
      <w:pPr>
        <w:pStyle w:val="ListParagraph"/>
        <w:numPr>
          <w:ilvl w:val="0"/>
          <w:numId w:val="1"/>
        </w:numPr>
        <w:tabs>
          <w:tab w:pos="861" w:val="left" w:leader="none"/>
        </w:tabs>
        <w:spacing w:line="240" w:lineRule="auto" w:before="0" w:after="0"/>
        <w:ind w:left="860" w:right="0" w:hanging="544"/>
        <w:jc w:val="both"/>
        <w:rPr>
          <w:b/>
          <w:sz w:val="22"/>
        </w:rPr>
      </w:pPr>
      <w:r>
        <w:rPr>
          <w:b/>
          <w:sz w:val="22"/>
        </w:rPr>
        <w:t>Pledge of</w:t>
      </w:r>
      <w:r>
        <w:rPr>
          <w:b/>
          <w:spacing w:val="-1"/>
          <w:sz w:val="22"/>
        </w:rPr>
        <w:t> </w:t>
      </w:r>
      <w:r>
        <w:rPr>
          <w:b/>
          <w:sz w:val="22"/>
        </w:rPr>
        <w:t>Allegiance</w:t>
      </w:r>
    </w:p>
    <w:p>
      <w:pPr>
        <w:pStyle w:val="BodyText"/>
        <w:rPr>
          <w:b/>
        </w:rPr>
      </w:pPr>
    </w:p>
    <w:p>
      <w:pPr>
        <w:pStyle w:val="ListParagraph"/>
        <w:numPr>
          <w:ilvl w:val="0"/>
          <w:numId w:val="1"/>
        </w:numPr>
        <w:tabs>
          <w:tab w:pos="861" w:val="left" w:leader="none"/>
        </w:tabs>
        <w:spacing w:line="240" w:lineRule="auto" w:before="0" w:after="0"/>
        <w:ind w:left="860" w:right="0" w:hanging="605"/>
        <w:jc w:val="both"/>
        <w:rPr>
          <w:b/>
          <w:sz w:val="22"/>
        </w:rPr>
      </w:pPr>
      <w:r>
        <w:rPr>
          <w:b/>
          <w:sz w:val="22"/>
        </w:rPr>
        <w:t>Roll</w:t>
      </w:r>
      <w:r>
        <w:rPr>
          <w:b/>
          <w:spacing w:val="-1"/>
          <w:sz w:val="22"/>
        </w:rPr>
        <w:t> </w:t>
      </w:r>
      <w:r>
        <w:rPr>
          <w:b/>
          <w:sz w:val="22"/>
        </w:rPr>
        <w:t>Call</w:t>
      </w:r>
    </w:p>
    <w:p>
      <w:pPr>
        <w:pStyle w:val="BodyText"/>
        <w:spacing w:before="11"/>
        <w:rPr>
          <w:b/>
          <w:sz w:val="21"/>
        </w:rPr>
      </w:pPr>
    </w:p>
    <w:p>
      <w:pPr>
        <w:pStyle w:val="ListParagraph"/>
        <w:numPr>
          <w:ilvl w:val="0"/>
          <w:numId w:val="1"/>
        </w:numPr>
        <w:tabs>
          <w:tab w:pos="861" w:val="left" w:leader="none"/>
        </w:tabs>
        <w:spacing w:line="240" w:lineRule="auto" w:before="0" w:after="0"/>
        <w:ind w:left="860" w:right="0" w:hanging="629"/>
        <w:jc w:val="both"/>
        <w:rPr>
          <w:b/>
          <w:sz w:val="22"/>
        </w:rPr>
      </w:pPr>
      <w:r>
        <w:rPr>
          <w:b/>
          <w:sz w:val="22"/>
        </w:rPr>
        <w:t>Changes and Approval of</w:t>
      </w:r>
      <w:r>
        <w:rPr>
          <w:b/>
          <w:spacing w:val="-1"/>
          <w:sz w:val="22"/>
        </w:rPr>
        <w:t> </w:t>
      </w:r>
      <w:r>
        <w:rPr>
          <w:b/>
          <w:sz w:val="22"/>
        </w:rPr>
        <w:t>Agenda</w:t>
      </w:r>
    </w:p>
    <w:p>
      <w:pPr>
        <w:pStyle w:val="BodyText"/>
        <w:rPr>
          <w:b/>
        </w:rPr>
      </w:pPr>
    </w:p>
    <w:p>
      <w:pPr>
        <w:pStyle w:val="ListParagraph"/>
        <w:numPr>
          <w:ilvl w:val="0"/>
          <w:numId w:val="1"/>
        </w:numPr>
        <w:tabs>
          <w:tab w:pos="860" w:val="left" w:leader="none"/>
        </w:tabs>
        <w:spacing w:line="240" w:lineRule="auto" w:before="0" w:after="0"/>
        <w:ind w:left="859" w:right="0" w:hanging="567"/>
        <w:jc w:val="both"/>
        <w:rPr>
          <w:b/>
          <w:sz w:val="22"/>
        </w:rPr>
      </w:pPr>
      <w:r>
        <w:rPr>
          <w:b/>
          <w:sz w:val="22"/>
        </w:rPr>
        <w:t>Public</w:t>
      </w:r>
      <w:r>
        <w:rPr>
          <w:b/>
          <w:spacing w:val="-1"/>
          <w:sz w:val="22"/>
        </w:rPr>
        <w:t> </w:t>
      </w:r>
      <w:r>
        <w:rPr>
          <w:b/>
          <w:sz w:val="22"/>
        </w:rPr>
        <w:t>Comments</w:t>
      </w:r>
    </w:p>
    <w:p>
      <w:pPr>
        <w:pStyle w:val="BodyText"/>
        <w:spacing w:before="1"/>
        <w:rPr>
          <w:b/>
        </w:rPr>
      </w:pPr>
    </w:p>
    <w:p>
      <w:pPr>
        <w:pStyle w:val="ListParagraph"/>
        <w:numPr>
          <w:ilvl w:val="0"/>
          <w:numId w:val="1"/>
        </w:numPr>
        <w:tabs>
          <w:tab w:pos="860" w:val="left" w:leader="none"/>
        </w:tabs>
        <w:spacing w:line="240" w:lineRule="auto" w:before="0" w:after="0"/>
        <w:ind w:left="859" w:right="0" w:hanging="628"/>
        <w:jc w:val="both"/>
        <w:rPr>
          <w:b/>
          <w:sz w:val="22"/>
        </w:rPr>
      </w:pPr>
      <w:r>
        <w:rPr>
          <w:b/>
          <w:sz w:val="22"/>
        </w:rPr>
        <w:t>Approval of CAC Sub-Committee</w:t>
      </w:r>
      <w:r>
        <w:rPr>
          <w:b/>
          <w:spacing w:val="-2"/>
          <w:sz w:val="22"/>
        </w:rPr>
        <w:t> </w:t>
      </w:r>
      <w:r>
        <w:rPr>
          <w:b/>
          <w:sz w:val="22"/>
        </w:rPr>
        <w:t>Minutes</w:t>
      </w:r>
    </w:p>
    <w:p>
      <w:pPr>
        <w:pStyle w:val="ListParagraph"/>
        <w:numPr>
          <w:ilvl w:val="1"/>
          <w:numId w:val="1"/>
        </w:numPr>
        <w:tabs>
          <w:tab w:pos="1579" w:val="left" w:leader="none"/>
          <w:tab w:pos="1580" w:val="left" w:leader="none"/>
        </w:tabs>
        <w:spacing w:line="240" w:lineRule="auto" w:before="126" w:after="0"/>
        <w:ind w:left="1579" w:right="0" w:hanging="360"/>
        <w:jc w:val="left"/>
        <w:rPr>
          <w:sz w:val="22"/>
        </w:rPr>
      </w:pPr>
      <w:r>
        <w:rPr>
          <w:sz w:val="22"/>
        </w:rPr>
        <w:t>March 15,</w:t>
      </w:r>
      <w:r>
        <w:rPr>
          <w:spacing w:val="-1"/>
          <w:sz w:val="22"/>
        </w:rPr>
        <w:t> </w:t>
      </w:r>
      <w:r>
        <w:rPr>
          <w:sz w:val="22"/>
        </w:rPr>
        <w:t>2022</w:t>
      </w:r>
    </w:p>
    <w:p>
      <w:pPr>
        <w:pStyle w:val="BodyText"/>
        <w:spacing w:before="10"/>
        <w:rPr>
          <w:sz w:val="21"/>
        </w:rPr>
      </w:pPr>
    </w:p>
    <w:p>
      <w:pPr>
        <w:pStyle w:val="Heading1"/>
        <w:numPr>
          <w:ilvl w:val="0"/>
          <w:numId w:val="1"/>
        </w:numPr>
        <w:tabs>
          <w:tab w:pos="860" w:val="left" w:leader="none"/>
        </w:tabs>
        <w:spacing w:line="240" w:lineRule="auto" w:before="0" w:after="0"/>
        <w:ind w:left="859" w:right="0" w:hanging="690"/>
        <w:jc w:val="both"/>
      </w:pPr>
      <w:r>
        <w:rPr/>
        <w:t>Staff</w:t>
      </w:r>
      <w:r>
        <w:rPr>
          <w:spacing w:val="-1"/>
        </w:rPr>
        <w:t> </w:t>
      </w:r>
      <w:r>
        <w:rPr/>
        <w:t>Reports</w:t>
      </w:r>
    </w:p>
    <w:p>
      <w:pPr>
        <w:pStyle w:val="BodyText"/>
        <w:rPr>
          <w:b/>
        </w:rPr>
      </w:pPr>
    </w:p>
    <w:p>
      <w:pPr>
        <w:pStyle w:val="ListParagraph"/>
        <w:numPr>
          <w:ilvl w:val="0"/>
          <w:numId w:val="1"/>
        </w:numPr>
        <w:tabs>
          <w:tab w:pos="859" w:val="left" w:leader="none"/>
          <w:tab w:pos="861" w:val="left" w:leader="none"/>
        </w:tabs>
        <w:spacing w:line="240" w:lineRule="auto" w:before="0" w:after="0"/>
        <w:ind w:left="860" w:right="0" w:hanging="752"/>
        <w:jc w:val="left"/>
        <w:rPr>
          <w:b/>
          <w:sz w:val="22"/>
        </w:rPr>
      </w:pPr>
      <w:r>
        <w:rPr>
          <w:b/>
          <w:sz w:val="22"/>
        </w:rPr>
        <w:t>New</w:t>
      </w:r>
      <w:r>
        <w:rPr>
          <w:b/>
          <w:spacing w:val="-2"/>
          <w:sz w:val="22"/>
        </w:rPr>
        <w:t> </w:t>
      </w:r>
      <w:r>
        <w:rPr>
          <w:b/>
          <w:sz w:val="22"/>
        </w:rPr>
        <w:t>Business</w:t>
      </w:r>
    </w:p>
    <w:p>
      <w:pPr>
        <w:pStyle w:val="BodyText"/>
        <w:spacing w:before="11"/>
        <w:rPr>
          <w:b/>
          <w:sz w:val="21"/>
        </w:rPr>
      </w:pPr>
    </w:p>
    <w:p>
      <w:pPr>
        <w:pStyle w:val="ListParagraph"/>
        <w:numPr>
          <w:ilvl w:val="0"/>
          <w:numId w:val="1"/>
        </w:numPr>
        <w:tabs>
          <w:tab w:pos="861" w:val="left" w:leader="none"/>
        </w:tabs>
        <w:spacing w:line="240" w:lineRule="auto" w:before="0" w:after="0"/>
        <w:ind w:left="860" w:right="0" w:hanging="629"/>
        <w:jc w:val="both"/>
        <w:rPr>
          <w:b/>
          <w:sz w:val="22"/>
        </w:rPr>
      </w:pPr>
      <w:r>
        <w:rPr>
          <w:b/>
          <w:sz w:val="22"/>
        </w:rPr>
        <w:t>Old</w:t>
      </w:r>
      <w:r>
        <w:rPr>
          <w:b/>
          <w:spacing w:val="-1"/>
          <w:sz w:val="22"/>
        </w:rPr>
        <w:t> </w:t>
      </w:r>
      <w:r>
        <w:rPr>
          <w:b/>
          <w:sz w:val="22"/>
        </w:rPr>
        <w:t>Business</w:t>
      </w:r>
    </w:p>
    <w:p>
      <w:pPr>
        <w:pStyle w:val="ListParagraph"/>
        <w:numPr>
          <w:ilvl w:val="1"/>
          <w:numId w:val="1"/>
        </w:numPr>
        <w:tabs>
          <w:tab w:pos="1579" w:val="left" w:leader="none"/>
          <w:tab w:pos="1580" w:val="left" w:leader="none"/>
        </w:tabs>
        <w:spacing w:line="240" w:lineRule="auto" w:before="126" w:after="0"/>
        <w:ind w:left="1579" w:right="0" w:hanging="360"/>
        <w:jc w:val="left"/>
        <w:rPr>
          <w:sz w:val="22"/>
        </w:rPr>
      </w:pPr>
      <w:r>
        <w:rPr>
          <w:sz w:val="22"/>
        </w:rPr>
        <w:t>Assign / Draft Report for</w:t>
      </w:r>
      <w:r>
        <w:rPr>
          <w:spacing w:val="-1"/>
          <w:sz w:val="22"/>
        </w:rPr>
        <w:t> </w:t>
      </w:r>
      <w:r>
        <w:rPr>
          <w:sz w:val="22"/>
        </w:rPr>
        <w:t>CAC</w:t>
      </w:r>
    </w:p>
    <w:p>
      <w:pPr>
        <w:pStyle w:val="BodyText"/>
        <w:spacing w:before="10"/>
        <w:rPr>
          <w:sz w:val="21"/>
        </w:rPr>
      </w:pPr>
    </w:p>
    <w:p>
      <w:pPr>
        <w:pStyle w:val="Heading1"/>
        <w:numPr>
          <w:ilvl w:val="0"/>
          <w:numId w:val="1"/>
        </w:numPr>
        <w:tabs>
          <w:tab w:pos="860" w:val="left" w:leader="none"/>
        </w:tabs>
        <w:spacing w:line="240" w:lineRule="auto" w:before="0" w:after="0"/>
        <w:ind w:left="859" w:right="0" w:hanging="567"/>
        <w:jc w:val="both"/>
      </w:pPr>
      <w:r>
        <w:rPr/>
        <w:t>Announcements</w:t>
      </w:r>
    </w:p>
    <w:p>
      <w:pPr>
        <w:pStyle w:val="BodyText"/>
        <w:rPr>
          <w:b/>
        </w:rPr>
      </w:pPr>
    </w:p>
    <w:p>
      <w:pPr>
        <w:pStyle w:val="ListParagraph"/>
        <w:numPr>
          <w:ilvl w:val="0"/>
          <w:numId w:val="1"/>
        </w:numPr>
        <w:tabs>
          <w:tab w:pos="860" w:val="left" w:leader="none"/>
        </w:tabs>
        <w:spacing w:line="240" w:lineRule="auto" w:before="1" w:after="0"/>
        <w:ind w:left="859" w:right="0" w:hanging="628"/>
        <w:jc w:val="both"/>
        <w:rPr>
          <w:b/>
          <w:sz w:val="22"/>
        </w:rPr>
      </w:pPr>
      <w:r>
        <w:rPr>
          <w:b/>
          <w:sz w:val="22"/>
        </w:rPr>
        <w:t>Committee Member</w:t>
      </w:r>
      <w:r>
        <w:rPr>
          <w:b/>
          <w:spacing w:val="-2"/>
          <w:sz w:val="22"/>
        </w:rPr>
        <w:t> </w:t>
      </w:r>
      <w:r>
        <w:rPr>
          <w:b/>
          <w:sz w:val="22"/>
        </w:rPr>
        <w:t>Discussion</w:t>
      </w:r>
    </w:p>
    <w:p>
      <w:pPr>
        <w:pStyle w:val="BodyText"/>
        <w:rPr>
          <w:b/>
        </w:rPr>
      </w:pPr>
    </w:p>
    <w:p>
      <w:pPr>
        <w:pStyle w:val="ListParagraph"/>
        <w:numPr>
          <w:ilvl w:val="0"/>
          <w:numId w:val="1"/>
        </w:numPr>
        <w:tabs>
          <w:tab w:pos="860" w:val="left" w:leader="none"/>
        </w:tabs>
        <w:spacing w:line="240" w:lineRule="auto" w:before="0" w:after="0"/>
        <w:ind w:left="859" w:right="0" w:hanging="690"/>
        <w:jc w:val="both"/>
        <w:rPr>
          <w:b/>
          <w:sz w:val="22"/>
        </w:rPr>
      </w:pPr>
      <w:r>
        <w:rPr>
          <w:b/>
          <w:sz w:val="22"/>
        </w:rPr>
        <w:t>Next Meeting</w:t>
      </w:r>
      <w:r>
        <w:rPr>
          <w:b/>
          <w:spacing w:val="-1"/>
          <w:sz w:val="22"/>
        </w:rPr>
        <w:t> </w:t>
      </w:r>
      <w:r>
        <w:rPr>
          <w:b/>
          <w:sz w:val="22"/>
        </w:rPr>
        <w:t>Date/Location</w:t>
      </w:r>
    </w:p>
    <w:p>
      <w:pPr>
        <w:pStyle w:val="ListParagraph"/>
        <w:numPr>
          <w:ilvl w:val="1"/>
          <w:numId w:val="1"/>
        </w:numPr>
        <w:tabs>
          <w:tab w:pos="1579" w:val="left" w:leader="none"/>
          <w:tab w:pos="1580" w:val="left" w:leader="none"/>
        </w:tabs>
        <w:spacing w:line="240" w:lineRule="auto" w:before="126" w:after="0"/>
        <w:ind w:left="1579" w:right="0" w:hanging="360"/>
        <w:jc w:val="left"/>
        <w:rPr>
          <w:sz w:val="22"/>
        </w:rPr>
      </w:pPr>
      <w:r>
        <w:rPr>
          <w:sz w:val="22"/>
        </w:rPr>
        <w:t>TBD</w:t>
      </w:r>
    </w:p>
    <w:p>
      <w:pPr>
        <w:pStyle w:val="BodyText"/>
        <w:spacing w:before="10"/>
        <w:rPr>
          <w:sz w:val="21"/>
        </w:rPr>
      </w:pPr>
    </w:p>
    <w:p>
      <w:pPr>
        <w:pStyle w:val="Heading1"/>
        <w:numPr>
          <w:ilvl w:val="0"/>
          <w:numId w:val="1"/>
        </w:numPr>
        <w:tabs>
          <w:tab w:pos="859" w:val="left" w:leader="none"/>
          <w:tab w:pos="860" w:val="left" w:leader="none"/>
        </w:tabs>
        <w:spacing w:line="240" w:lineRule="auto" w:before="0" w:after="0"/>
        <w:ind w:left="859" w:right="0" w:hanging="751"/>
        <w:jc w:val="left"/>
      </w:pPr>
      <w:r>
        <w:rPr/>
        <w:t>Adjournment</w:t>
      </w:r>
    </w:p>
    <w:p>
      <w:pPr>
        <w:pStyle w:val="BodyText"/>
        <w:rPr>
          <w:b/>
          <w:sz w:val="26"/>
        </w:rPr>
      </w:pPr>
    </w:p>
    <w:p>
      <w:pPr>
        <w:pStyle w:val="BodyText"/>
        <w:ind w:left="239" w:right="52"/>
      </w:pPr>
      <w:r>
        <w:rPr>
          <w:color w:val="444444"/>
        </w:rPr>
        <w:t>All</w:t>
      </w:r>
      <w:r>
        <w:rPr>
          <w:color w:val="444444"/>
          <w:spacing w:val="-10"/>
        </w:rPr>
        <w:t> </w:t>
      </w:r>
      <w:r>
        <w:rPr>
          <w:color w:val="444444"/>
        </w:rPr>
        <w:t>interested</w:t>
      </w:r>
      <w:r>
        <w:rPr>
          <w:color w:val="444444"/>
          <w:spacing w:val="-11"/>
        </w:rPr>
        <w:t> </w:t>
      </w:r>
      <w:r>
        <w:rPr>
          <w:color w:val="444444"/>
        </w:rPr>
        <w:t>parties</w:t>
      </w:r>
      <w:r>
        <w:rPr>
          <w:color w:val="444444"/>
          <w:spacing w:val="-10"/>
        </w:rPr>
        <w:t> </w:t>
      </w:r>
      <w:r>
        <w:rPr>
          <w:color w:val="444444"/>
        </w:rPr>
        <w:t>are</w:t>
      </w:r>
      <w:r>
        <w:rPr>
          <w:color w:val="444444"/>
          <w:spacing w:val="-12"/>
        </w:rPr>
        <w:t> </w:t>
      </w:r>
      <w:r>
        <w:rPr>
          <w:color w:val="444444"/>
        </w:rPr>
        <w:t>invited</w:t>
      </w:r>
      <w:r>
        <w:rPr>
          <w:color w:val="444444"/>
          <w:spacing w:val="-11"/>
        </w:rPr>
        <w:t> </w:t>
      </w:r>
      <w:r>
        <w:rPr>
          <w:color w:val="444444"/>
        </w:rPr>
        <w:t>to</w:t>
      </w:r>
      <w:r>
        <w:rPr>
          <w:color w:val="444444"/>
          <w:spacing w:val="-11"/>
        </w:rPr>
        <w:t> </w:t>
      </w:r>
      <w:r>
        <w:rPr>
          <w:color w:val="444444"/>
        </w:rPr>
        <w:t>attend,</w:t>
      </w:r>
      <w:r>
        <w:rPr>
          <w:color w:val="444444"/>
          <w:spacing w:val="-11"/>
        </w:rPr>
        <w:t> </w:t>
      </w:r>
      <w:r>
        <w:rPr>
          <w:color w:val="444444"/>
        </w:rPr>
        <w:t>and</w:t>
      </w:r>
      <w:r>
        <w:rPr>
          <w:color w:val="444444"/>
          <w:spacing w:val="-11"/>
        </w:rPr>
        <w:t> </w:t>
      </w:r>
      <w:r>
        <w:rPr>
          <w:color w:val="444444"/>
        </w:rPr>
        <w:t>to</w:t>
      </w:r>
      <w:r>
        <w:rPr>
          <w:color w:val="444444"/>
          <w:spacing w:val="-11"/>
        </w:rPr>
        <w:t> </w:t>
      </w:r>
      <w:r>
        <w:rPr>
          <w:color w:val="444444"/>
        </w:rPr>
        <w:t>register</w:t>
      </w:r>
      <w:r>
        <w:rPr>
          <w:color w:val="444444"/>
          <w:spacing w:val="-11"/>
        </w:rPr>
        <w:t> </w:t>
      </w:r>
      <w:r>
        <w:rPr>
          <w:color w:val="444444"/>
        </w:rPr>
        <w:t>to</w:t>
      </w:r>
      <w:r>
        <w:rPr>
          <w:color w:val="444444"/>
          <w:spacing w:val="-11"/>
        </w:rPr>
        <w:t> </w:t>
      </w:r>
      <w:r>
        <w:rPr>
          <w:color w:val="444444"/>
        </w:rPr>
        <w:t>speak</w:t>
      </w:r>
      <w:r>
        <w:rPr>
          <w:color w:val="444444"/>
          <w:spacing w:val="-10"/>
        </w:rPr>
        <w:t> </w:t>
      </w:r>
      <w:r>
        <w:rPr>
          <w:color w:val="444444"/>
        </w:rPr>
        <w:t>and</w:t>
      </w:r>
      <w:r>
        <w:rPr>
          <w:color w:val="444444"/>
          <w:spacing w:val="-11"/>
        </w:rPr>
        <w:t> </w:t>
      </w:r>
      <w:r>
        <w:rPr>
          <w:color w:val="444444"/>
        </w:rPr>
        <w:t>to</w:t>
      </w:r>
      <w:r>
        <w:rPr>
          <w:color w:val="444444"/>
          <w:spacing w:val="-11"/>
        </w:rPr>
        <w:t> </w:t>
      </w:r>
      <w:r>
        <w:rPr>
          <w:color w:val="444444"/>
        </w:rPr>
        <w:t>submit</w:t>
      </w:r>
      <w:r>
        <w:rPr>
          <w:color w:val="444444"/>
          <w:spacing w:val="-11"/>
        </w:rPr>
        <w:t> </w:t>
      </w:r>
      <w:r>
        <w:rPr>
          <w:color w:val="444444"/>
        </w:rPr>
        <w:t>their</w:t>
      </w:r>
      <w:r>
        <w:rPr>
          <w:color w:val="444444"/>
          <w:spacing w:val="-11"/>
        </w:rPr>
        <w:t> </w:t>
      </w:r>
      <w:r>
        <w:rPr>
          <w:color w:val="444444"/>
        </w:rPr>
        <w:t>objections, if any, in writing, to the board prior to the meeting if</w:t>
      </w:r>
      <w:r>
        <w:rPr>
          <w:color w:val="444444"/>
          <w:spacing w:val="-5"/>
        </w:rPr>
        <w:t> </w:t>
      </w:r>
      <w:r>
        <w:rPr>
          <w:color w:val="444444"/>
        </w:rPr>
        <w:t>applicable.</w:t>
      </w:r>
    </w:p>
    <w:p>
      <w:pPr>
        <w:pStyle w:val="BodyText"/>
        <w:spacing w:before="185"/>
        <w:ind w:left="239"/>
      </w:pPr>
      <w:r>
        <w:rPr>
          <w:color w:val="444444"/>
        </w:rPr>
        <w:t>For more information, please contact Farron Bevard at (239) 252-2966.</w:t>
      </w:r>
    </w:p>
    <w:p>
      <w:pPr>
        <w:pStyle w:val="BodyText"/>
        <w:spacing w:before="183"/>
        <w:ind w:left="239" w:right="99"/>
        <w:jc w:val="both"/>
      </w:pPr>
      <w:r>
        <w:rPr>
          <w:color w:val="444444"/>
        </w:rPr>
        <w:t>If</w:t>
      </w:r>
      <w:r>
        <w:rPr>
          <w:color w:val="444444"/>
          <w:spacing w:val="-4"/>
        </w:rPr>
        <w:t> </w:t>
      </w:r>
      <w:r>
        <w:rPr>
          <w:color w:val="444444"/>
        </w:rPr>
        <w:t>you</w:t>
      </w:r>
      <w:r>
        <w:rPr>
          <w:color w:val="444444"/>
          <w:spacing w:val="-5"/>
        </w:rPr>
        <w:t> </w:t>
      </w:r>
      <w:r>
        <w:rPr>
          <w:color w:val="444444"/>
        </w:rPr>
        <w:t>are</w:t>
      </w:r>
      <w:r>
        <w:rPr>
          <w:color w:val="444444"/>
          <w:spacing w:val="-5"/>
        </w:rPr>
        <w:t> </w:t>
      </w:r>
      <w:r>
        <w:rPr>
          <w:color w:val="444444"/>
        </w:rPr>
        <w:t>a</w:t>
      </w:r>
      <w:r>
        <w:rPr>
          <w:color w:val="444444"/>
          <w:spacing w:val="-5"/>
        </w:rPr>
        <w:t> </w:t>
      </w:r>
      <w:r>
        <w:rPr>
          <w:color w:val="444444"/>
        </w:rPr>
        <w:t>person</w:t>
      </w:r>
      <w:r>
        <w:rPr>
          <w:color w:val="444444"/>
          <w:spacing w:val="-5"/>
        </w:rPr>
        <w:t> </w:t>
      </w:r>
      <w:r>
        <w:rPr>
          <w:color w:val="444444"/>
        </w:rPr>
        <w:t>with</w:t>
      </w:r>
      <w:r>
        <w:rPr>
          <w:color w:val="444444"/>
          <w:spacing w:val="-4"/>
        </w:rPr>
        <w:t> </w:t>
      </w:r>
      <w:r>
        <w:rPr>
          <w:color w:val="444444"/>
        </w:rPr>
        <w:t>a</w:t>
      </w:r>
      <w:r>
        <w:rPr>
          <w:color w:val="444444"/>
          <w:spacing w:val="-5"/>
        </w:rPr>
        <w:t> </w:t>
      </w:r>
      <w:r>
        <w:rPr>
          <w:color w:val="444444"/>
        </w:rPr>
        <w:t>disability</w:t>
      </w:r>
      <w:r>
        <w:rPr>
          <w:color w:val="444444"/>
          <w:spacing w:val="-4"/>
        </w:rPr>
        <w:t> </w:t>
      </w:r>
      <w:r>
        <w:rPr>
          <w:color w:val="444444"/>
        </w:rPr>
        <w:t>who</w:t>
      </w:r>
      <w:r>
        <w:rPr>
          <w:color w:val="444444"/>
          <w:spacing w:val="-5"/>
        </w:rPr>
        <w:t> </w:t>
      </w:r>
      <w:r>
        <w:rPr>
          <w:color w:val="444444"/>
        </w:rPr>
        <w:t>needs</w:t>
      </w:r>
      <w:r>
        <w:rPr>
          <w:color w:val="444444"/>
          <w:spacing w:val="-4"/>
        </w:rPr>
        <w:t> </w:t>
      </w:r>
      <w:r>
        <w:rPr>
          <w:color w:val="444444"/>
        </w:rPr>
        <w:t>any</w:t>
      </w:r>
      <w:r>
        <w:rPr>
          <w:color w:val="444444"/>
          <w:spacing w:val="-4"/>
        </w:rPr>
        <w:t> </w:t>
      </w:r>
      <w:r>
        <w:rPr>
          <w:color w:val="444444"/>
        </w:rPr>
        <w:t>accommodation</w:t>
      </w:r>
      <w:r>
        <w:rPr>
          <w:color w:val="444444"/>
          <w:spacing w:val="-5"/>
        </w:rPr>
        <w:t> </w:t>
      </w:r>
      <w:r>
        <w:rPr>
          <w:color w:val="444444"/>
        </w:rPr>
        <w:t>in</w:t>
      </w:r>
      <w:r>
        <w:rPr>
          <w:color w:val="444444"/>
          <w:spacing w:val="-5"/>
        </w:rPr>
        <w:t> </w:t>
      </w:r>
      <w:r>
        <w:rPr>
          <w:color w:val="444444"/>
        </w:rPr>
        <w:t>order</w:t>
      </w:r>
      <w:r>
        <w:rPr>
          <w:color w:val="444444"/>
          <w:spacing w:val="-5"/>
        </w:rPr>
        <w:t> </w:t>
      </w:r>
      <w:r>
        <w:rPr>
          <w:color w:val="444444"/>
        </w:rPr>
        <w:t>to</w:t>
      </w:r>
      <w:r>
        <w:rPr>
          <w:color w:val="444444"/>
          <w:spacing w:val="-4"/>
        </w:rPr>
        <w:t> </w:t>
      </w:r>
      <w:r>
        <w:rPr>
          <w:color w:val="444444"/>
        </w:rPr>
        <w:t>participate</w:t>
      </w:r>
      <w:r>
        <w:rPr>
          <w:color w:val="444444"/>
          <w:spacing w:val="-5"/>
        </w:rPr>
        <w:t> </w:t>
      </w:r>
      <w:r>
        <w:rPr>
          <w:color w:val="444444"/>
        </w:rPr>
        <w:t>in</w:t>
      </w:r>
      <w:r>
        <w:rPr>
          <w:color w:val="444444"/>
          <w:spacing w:val="-5"/>
        </w:rPr>
        <w:t> </w:t>
      </w:r>
      <w:r>
        <w:rPr>
          <w:color w:val="444444"/>
        </w:rPr>
        <w:t>this proceeding, you are entitled, at no cost to you, to the provision of certain assistance. Please contact the Collier County Facilities Management Department located at 3301 East Tamiami Trail, Naples, FL 34112, (239)</w:t>
      </w:r>
      <w:r>
        <w:rPr>
          <w:color w:val="444444"/>
          <w:spacing w:val="-2"/>
        </w:rPr>
        <w:t> </w:t>
      </w:r>
      <w:r>
        <w:rPr>
          <w:color w:val="444444"/>
        </w:rPr>
        <w:t>252-8380.</w:t>
      </w:r>
    </w:p>
    <w:p>
      <w:pPr>
        <w:pStyle w:val="BodyText"/>
        <w:spacing w:before="185"/>
        <w:ind w:left="239"/>
      </w:pPr>
      <w:r>
        <w:rPr>
          <w:color w:val="444444"/>
        </w:rPr>
        <w:t>Public comments will be limited to 3 minutes unless the Chairman grants permission for additional time.</w:t>
      </w:r>
    </w:p>
    <w:p>
      <w:pPr>
        <w:pStyle w:val="BodyText"/>
        <w:spacing w:before="185"/>
        <w:ind w:left="239" w:right="165"/>
        <w:jc w:val="both"/>
      </w:pPr>
      <w:r>
        <w:rPr>
          <w:color w:val="444444"/>
        </w:rPr>
        <w:t>Collier County Ordinance No. 99-22 requires that all lobbyists shall, before engaging in any lobbying</w:t>
      </w:r>
      <w:r>
        <w:rPr>
          <w:color w:val="444444"/>
          <w:spacing w:val="-15"/>
        </w:rPr>
        <w:t> </w:t>
      </w:r>
      <w:r>
        <w:rPr>
          <w:color w:val="444444"/>
        </w:rPr>
        <w:t>activities</w:t>
      </w:r>
      <w:r>
        <w:rPr>
          <w:color w:val="444444"/>
          <w:spacing w:val="-15"/>
        </w:rPr>
        <w:t> </w:t>
      </w:r>
      <w:r>
        <w:rPr>
          <w:color w:val="444444"/>
        </w:rPr>
        <w:t>(including,</w:t>
      </w:r>
      <w:r>
        <w:rPr>
          <w:color w:val="444444"/>
          <w:spacing w:val="-14"/>
        </w:rPr>
        <w:t> </w:t>
      </w:r>
      <w:r>
        <w:rPr>
          <w:color w:val="444444"/>
        </w:rPr>
        <w:t>but</w:t>
      </w:r>
      <w:r>
        <w:rPr>
          <w:color w:val="444444"/>
          <w:spacing w:val="-15"/>
        </w:rPr>
        <w:t> </w:t>
      </w:r>
      <w:r>
        <w:rPr>
          <w:color w:val="444444"/>
        </w:rPr>
        <w:t>not</w:t>
      </w:r>
      <w:r>
        <w:rPr>
          <w:color w:val="444444"/>
          <w:spacing w:val="-15"/>
        </w:rPr>
        <w:t> </w:t>
      </w:r>
      <w:r>
        <w:rPr>
          <w:color w:val="444444"/>
        </w:rPr>
        <w:t>limited</w:t>
      </w:r>
      <w:r>
        <w:rPr>
          <w:color w:val="444444"/>
          <w:spacing w:val="-14"/>
        </w:rPr>
        <w:t> </w:t>
      </w:r>
      <w:r>
        <w:rPr>
          <w:color w:val="444444"/>
        </w:rPr>
        <w:t>to,</w:t>
      </w:r>
      <w:r>
        <w:rPr>
          <w:color w:val="444444"/>
          <w:spacing w:val="-14"/>
        </w:rPr>
        <w:t> </w:t>
      </w:r>
      <w:r>
        <w:rPr>
          <w:color w:val="444444"/>
        </w:rPr>
        <w:t>addressing</w:t>
      </w:r>
      <w:r>
        <w:rPr>
          <w:color w:val="444444"/>
          <w:spacing w:val="-15"/>
        </w:rPr>
        <w:t> </w:t>
      </w:r>
      <w:r>
        <w:rPr>
          <w:color w:val="444444"/>
        </w:rPr>
        <w:t>the</w:t>
      </w:r>
      <w:r>
        <w:rPr>
          <w:color w:val="444444"/>
          <w:spacing w:val="-15"/>
        </w:rPr>
        <w:t> </w:t>
      </w:r>
      <w:r>
        <w:rPr>
          <w:color w:val="444444"/>
        </w:rPr>
        <w:t>Board</w:t>
      </w:r>
      <w:r>
        <w:rPr>
          <w:color w:val="444444"/>
          <w:spacing w:val="-14"/>
        </w:rPr>
        <w:t> </w:t>
      </w:r>
      <w:r>
        <w:rPr>
          <w:color w:val="444444"/>
        </w:rPr>
        <w:t>of</w:t>
      </w:r>
      <w:r>
        <w:rPr>
          <w:color w:val="444444"/>
          <w:spacing w:val="-14"/>
        </w:rPr>
        <w:t> </w:t>
      </w:r>
      <w:r>
        <w:rPr>
          <w:color w:val="444444"/>
        </w:rPr>
        <w:t>County</w:t>
      </w:r>
      <w:r>
        <w:rPr>
          <w:color w:val="444444"/>
          <w:spacing w:val="-14"/>
        </w:rPr>
        <w:t> </w:t>
      </w:r>
      <w:r>
        <w:rPr>
          <w:color w:val="444444"/>
        </w:rPr>
        <w:t>Commissioners) before the Board of County Commissioners and its advisory boards, register with the Clerk to the Board at the Board Minutes and Records</w:t>
      </w:r>
      <w:r>
        <w:rPr>
          <w:color w:val="444444"/>
          <w:spacing w:val="-2"/>
        </w:rPr>
        <w:t> </w:t>
      </w:r>
      <w:r>
        <w:rPr>
          <w:color w:val="444444"/>
        </w:rPr>
        <w:t>Department.</w:t>
      </w:r>
    </w:p>
    <w:sectPr>
      <w:type w:val="continuous"/>
      <w:pgSz w:w="12240" w:h="15840"/>
      <w:pgMar w:top="740" w:bottom="280" w:left="13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860" w:hanging="483"/>
        <w:jc w:val="right"/>
      </w:pPr>
      <w:rPr>
        <w:rFonts w:hint="default" w:ascii="Arial" w:hAnsi="Arial" w:eastAsia="Arial" w:cs="Arial"/>
        <w:b/>
        <w:bCs/>
        <w:w w:val="99"/>
        <w:sz w:val="22"/>
        <w:szCs w:val="22"/>
        <w:lang w:val="en-us" w:eastAsia="en-us" w:bidi="en-us"/>
      </w:rPr>
    </w:lvl>
    <w:lvl w:ilvl="1">
      <w:start w:val="0"/>
      <w:numFmt w:val="bullet"/>
      <w:lvlText w:val=""/>
      <w:lvlJc w:val="left"/>
      <w:pPr>
        <w:ind w:left="1579" w:hanging="360"/>
      </w:pPr>
      <w:rPr>
        <w:rFonts w:hint="default" w:ascii="Symbol" w:hAnsi="Symbol" w:eastAsia="Symbol" w:cs="Symbol"/>
        <w:w w:val="99"/>
        <w:sz w:val="22"/>
        <w:szCs w:val="22"/>
        <w:lang w:val="en-us" w:eastAsia="en-us" w:bidi="en-us"/>
      </w:rPr>
    </w:lvl>
    <w:lvl w:ilvl="2">
      <w:start w:val="0"/>
      <w:numFmt w:val="bullet"/>
      <w:lvlText w:val="•"/>
      <w:lvlJc w:val="left"/>
      <w:pPr>
        <w:ind w:left="2471" w:hanging="360"/>
      </w:pPr>
      <w:rPr>
        <w:rFonts w:hint="default"/>
        <w:lang w:val="en-us" w:eastAsia="en-us" w:bidi="en-us"/>
      </w:rPr>
    </w:lvl>
    <w:lvl w:ilvl="3">
      <w:start w:val="0"/>
      <w:numFmt w:val="bullet"/>
      <w:lvlText w:val="•"/>
      <w:lvlJc w:val="left"/>
      <w:pPr>
        <w:ind w:left="3362" w:hanging="360"/>
      </w:pPr>
      <w:rPr>
        <w:rFonts w:hint="default"/>
        <w:lang w:val="en-us" w:eastAsia="en-us" w:bidi="en-us"/>
      </w:rPr>
    </w:lvl>
    <w:lvl w:ilvl="4">
      <w:start w:val="0"/>
      <w:numFmt w:val="bullet"/>
      <w:lvlText w:val="•"/>
      <w:lvlJc w:val="left"/>
      <w:pPr>
        <w:ind w:left="4253" w:hanging="360"/>
      </w:pPr>
      <w:rPr>
        <w:rFonts w:hint="default"/>
        <w:lang w:val="en-us" w:eastAsia="en-us" w:bidi="en-us"/>
      </w:rPr>
    </w:lvl>
    <w:lvl w:ilvl="5">
      <w:start w:val="0"/>
      <w:numFmt w:val="bullet"/>
      <w:lvlText w:val="•"/>
      <w:lvlJc w:val="left"/>
      <w:pPr>
        <w:ind w:left="5144" w:hanging="360"/>
      </w:pPr>
      <w:rPr>
        <w:rFonts w:hint="default"/>
        <w:lang w:val="en-us" w:eastAsia="en-us" w:bidi="en-us"/>
      </w:rPr>
    </w:lvl>
    <w:lvl w:ilvl="6">
      <w:start w:val="0"/>
      <w:numFmt w:val="bullet"/>
      <w:lvlText w:val="•"/>
      <w:lvlJc w:val="left"/>
      <w:pPr>
        <w:ind w:left="6035" w:hanging="360"/>
      </w:pPr>
      <w:rPr>
        <w:rFonts w:hint="default"/>
        <w:lang w:val="en-us" w:eastAsia="en-us" w:bidi="en-us"/>
      </w:rPr>
    </w:lvl>
    <w:lvl w:ilvl="7">
      <w:start w:val="0"/>
      <w:numFmt w:val="bullet"/>
      <w:lvlText w:val="•"/>
      <w:lvlJc w:val="left"/>
      <w:pPr>
        <w:ind w:left="6926" w:hanging="360"/>
      </w:pPr>
      <w:rPr>
        <w:rFonts w:hint="default"/>
        <w:lang w:val="en-us" w:eastAsia="en-us" w:bidi="en-us"/>
      </w:rPr>
    </w:lvl>
    <w:lvl w:ilvl="8">
      <w:start w:val="0"/>
      <w:numFmt w:val="bullet"/>
      <w:lvlText w:val="•"/>
      <w:lvlJc w:val="left"/>
      <w:pPr>
        <w:ind w:left="7817"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859" w:hanging="690"/>
      <w:jc w:val="both"/>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859" w:hanging="360"/>
      <w:jc w:val="both"/>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BevardFarron</dc:creator>
  <dcterms:created xsi:type="dcterms:W3CDTF">2022-03-17T12:21:40Z</dcterms:created>
  <dcterms:modified xsi:type="dcterms:W3CDTF">2022-03-17T12:21:40Z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Acrobat PDFMaker 20 for Word</vt:lpwstr>
  </property>
  <property fmtid="{D5CDD505-2E9C-101B-9397-08002B2CF9AE}" pid="4" name="LastSaved">
    <vt:filetime>2022-03-17T00:00:00Z</vt:filetime>
  </property>
</Properties>
</file>